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377FE3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14.08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C4739E" w:rsidRDefault="00C4739E" w:rsidP="00C4739E">
      <w:pP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C4739E" w:rsidRPr="00C4739E" w:rsidRDefault="00FD2293" w:rsidP="00C4739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Заголовок: </w:t>
      </w:r>
      <w:r w:rsidR="00C4739E" w:rsidRPr="00C4739E">
        <w:rPr>
          <w:rFonts w:ascii="Times New Roman" w:eastAsia="Calibri" w:hAnsi="Times New Roman" w:cs="Times New Roman"/>
          <w:b/>
          <w:sz w:val="28"/>
          <w:szCs w:val="28"/>
        </w:rPr>
        <w:t>актуальные вопросы государственной регистрации недвижимости: изменения в закон о регистрации недвижимости</w:t>
      </w:r>
    </w:p>
    <w:p w:rsidR="00C4739E" w:rsidRDefault="00C4739E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39E" w:rsidRPr="00C4739E" w:rsidRDefault="00C4739E" w:rsidP="00C4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t xml:space="preserve">13.06.2023 вступил в силу Федеральный закон от 13.06.2023 № 248-ФЗ </w:t>
      </w:r>
      <w:r w:rsidRPr="00C4739E">
        <w:rPr>
          <w:rFonts w:ascii="Times New Roman" w:eastAsia="Calibri" w:hAnsi="Times New Roman" w:cs="Times New Roman"/>
          <w:sz w:val="28"/>
          <w:szCs w:val="28"/>
        </w:rPr>
        <w:br/>
        <w:t>«О внесении изменений в отдельные законодательные акты Российской Федерации» (далее – Закон № 248-ФЗ), которым внесены изменения в правовое регулирование учетно-регистрационной деятельности в отношении объектов недвижимости. В рамках данной статьи отмечу некоторые из них.</w:t>
      </w:r>
    </w:p>
    <w:p w:rsidR="00C4739E" w:rsidRPr="00C4739E" w:rsidRDefault="00C4739E" w:rsidP="00C4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t>Основания для возврата без рассмотрения заявления и документов, представленных для осуществления государственного кадастрового учета и государственной регистрации прав, предусмотренные статьей 25 Федерального закона от 13.07.2015 № 218-ФЗ «О государственной регистрации недвижимости» дополнены новыми пунктами.  Согласно новой редакции данной нормы документы подлежат возврату, в том числе, если:</w:t>
      </w:r>
    </w:p>
    <w:p w:rsidR="00C4739E" w:rsidRPr="00C4739E" w:rsidRDefault="00C4739E" w:rsidP="00C4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739E">
        <w:rPr>
          <w:rFonts w:ascii="Times New Roman" w:eastAsia="Calibri" w:hAnsi="Times New Roman" w:cs="Times New Roman"/>
          <w:sz w:val="28"/>
          <w:szCs w:val="28"/>
        </w:rPr>
        <w:t>право, ограничение права или обременение объекта недвижимости, о регистрации которого просит заявитель, не подлежит государственной регистрации в соответствии с федеральным законом;</w:t>
      </w:r>
      <w:proofErr w:type="gramEnd"/>
    </w:p>
    <w:p w:rsidR="00C4739E" w:rsidRPr="00C4739E" w:rsidRDefault="00C4739E" w:rsidP="00C4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t>земельный участок, в отношении которого представлено заявление о его снятии с государственного кадастрового учета, не является преобразуемым и не подлежит снятию с такого учета в соответствии с настоящим Федеральным законом.</w:t>
      </w:r>
    </w:p>
    <w:p w:rsidR="00C4739E" w:rsidRPr="00C4739E" w:rsidRDefault="00C4739E" w:rsidP="00C4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t xml:space="preserve">Следующая информация о внесенных изменениях будет особенно актуальна кадастровым инженерам. Законом № 248-ФЗ дополнен перечень случаев, при которых обжалование решения о приостановлении осуществления государственного кадастрового учета, государственного кадастрового учета и государственной регистрации </w:t>
      </w:r>
      <w:proofErr w:type="gramStart"/>
      <w:r w:rsidRPr="00C4739E">
        <w:rPr>
          <w:rFonts w:ascii="Times New Roman" w:eastAsia="Calibri" w:hAnsi="Times New Roman" w:cs="Times New Roman"/>
          <w:sz w:val="28"/>
          <w:szCs w:val="28"/>
        </w:rPr>
        <w:t>прав</w:t>
      </w:r>
      <w:proofErr w:type="gramEnd"/>
      <w:r w:rsidRPr="00C4739E">
        <w:rPr>
          <w:rFonts w:ascii="Times New Roman" w:eastAsia="Calibri" w:hAnsi="Times New Roman" w:cs="Times New Roman"/>
          <w:sz w:val="28"/>
          <w:szCs w:val="28"/>
        </w:rPr>
        <w:t xml:space="preserve"> возможно в административном порядке. После внесенных изменений в таком порядке также обжалуются решения о приостановлении, принятые государственным регистратором прав по следующим основаниям: </w:t>
      </w:r>
    </w:p>
    <w:p w:rsidR="00C4739E" w:rsidRPr="00C4739E" w:rsidRDefault="00C4739E" w:rsidP="00C4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t>п. 22 - назначение или разрешенное использование созданного (создаваемого) объекта недвижимости не соответствует виду разрешенного использования земельного участка, на котором он создан (создается), за исключением случаев, если в соответствии с законом размещение такого объекта на данном земельном участке допускается независимо от вида его разрешенного использования;</w:t>
      </w:r>
    </w:p>
    <w:p w:rsidR="00C4739E" w:rsidRPr="00C4739E" w:rsidRDefault="00C4739E" w:rsidP="00C4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739E">
        <w:rPr>
          <w:rFonts w:ascii="Times New Roman" w:eastAsia="Calibri" w:hAnsi="Times New Roman" w:cs="Times New Roman"/>
          <w:sz w:val="28"/>
          <w:szCs w:val="28"/>
        </w:rPr>
        <w:t>п. 23 - земельный участок, на котором создан (создается) объект недвижимости, предоставлен, передан собственником для целей, не предусматривающих возможность строительства (размещения) такого объекта;</w:t>
      </w:r>
      <w:proofErr w:type="gramEnd"/>
    </w:p>
    <w:p w:rsidR="00C4739E" w:rsidRDefault="00C4739E" w:rsidP="00C47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п. 53 - размеры образуемого </w:t>
      </w:r>
      <w:proofErr w:type="spellStart"/>
      <w:r w:rsidRPr="00C4739E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C4739E">
        <w:rPr>
          <w:rFonts w:ascii="Times New Roman" w:eastAsia="Calibri" w:hAnsi="Times New Roman" w:cs="Times New Roman"/>
          <w:sz w:val="28"/>
          <w:szCs w:val="28"/>
        </w:rPr>
        <w:t xml:space="preserve">-места или </w:t>
      </w:r>
      <w:proofErr w:type="spellStart"/>
      <w:r w:rsidRPr="00C4739E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C4739E">
        <w:rPr>
          <w:rFonts w:ascii="Times New Roman" w:eastAsia="Calibri" w:hAnsi="Times New Roman" w:cs="Times New Roman"/>
          <w:sz w:val="28"/>
          <w:szCs w:val="28"/>
        </w:rPr>
        <w:t xml:space="preserve">-места, которое в результате преобразования сохраняется в измененных границах, не будут соответствовать установленным органом нормативно-правового регулирования требованиям к минимально допустимым размерам </w:t>
      </w:r>
      <w:proofErr w:type="spellStart"/>
      <w:r w:rsidRPr="00C4739E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C4739E">
        <w:rPr>
          <w:rFonts w:ascii="Times New Roman" w:eastAsia="Calibri" w:hAnsi="Times New Roman" w:cs="Times New Roman"/>
          <w:sz w:val="28"/>
          <w:szCs w:val="28"/>
        </w:rPr>
        <w:t>-места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2293" w:rsidRDefault="00FD2293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39E" w:rsidRDefault="00C4739E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39E" w:rsidRPr="00C4739E" w:rsidRDefault="00C4739E" w:rsidP="00C4739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7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Главный специалист - эксперт отдела </w:t>
      </w:r>
    </w:p>
    <w:p w:rsidR="00C4739E" w:rsidRPr="00C4739E" w:rsidRDefault="00C4739E" w:rsidP="00C4739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7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государственной регистрации недвижимости № 2 </w:t>
      </w:r>
    </w:p>
    <w:p w:rsidR="00C4739E" w:rsidRPr="00C4739E" w:rsidRDefault="00C4739E" w:rsidP="00C4739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7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Храмова</w:t>
      </w:r>
      <w:proofErr w:type="spellEnd"/>
      <w:r w:rsidRPr="00C47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И.С</w:t>
      </w:r>
      <w:r w:rsidRPr="00C473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39E" w:rsidRDefault="00C4739E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39E" w:rsidRDefault="00C4739E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39E" w:rsidRPr="00FD2293" w:rsidRDefault="00C4739E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77FE3" w:rsidRDefault="00377FE3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0E2197" w:rsidRDefault="00377FE3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CB59B0"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bookmarkStart w:id="0" w:name="_GoBack"/>
      <w:bookmarkEnd w:id="0"/>
    </w:p>
    <w:sectPr w:rsidR="00421B5E" w:rsidRPr="00DA5C63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0A" w:rsidRDefault="00286A0A">
      <w:pPr>
        <w:spacing w:after="0" w:line="240" w:lineRule="auto"/>
      </w:pPr>
      <w:r>
        <w:separator/>
      </w:r>
    </w:p>
  </w:endnote>
  <w:endnote w:type="continuationSeparator" w:id="0">
    <w:p w:rsidR="00286A0A" w:rsidRDefault="0028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0A" w:rsidRDefault="00286A0A">
      <w:pPr>
        <w:spacing w:after="0" w:line="240" w:lineRule="auto"/>
      </w:pPr>
      <w:r>
        <w:separator/>
      </w:r>
    </w:p>
  </w:footnote>
  <w:footnote w:type="continuationSeparator" w:id="0">
    <w:p w:rsidR="00286A0A" w:rsidRDefault="0028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FE3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07F7A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86A0A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77FE3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318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4739E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04594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31A9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D2293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5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82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61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544663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Лужнова Маргарита Сергеевна</cp:lastModifiedBy>
  <cp:revision>6</cp:revision>
  <cp:lastPrinted>2023-05-19T06:25:00Z</cp:lastPrinted>
  <dcterms:created xsi:type="dcterms:W3CDTF">2023-06-23T05:30:00Z</dcterms:created>
  <dcterms:modified xsi:type="dcterms:W3CDTF">2023-08-14T01:19:00Z</dcterms:modified>
</cp:coreProperties>
</file>